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CA0" w:rsidRDefault="00DC5CA0" w:rsidP="00DC5CA0">
      <w:pPr>
        <w:pStyle w:val="a4"/>
        <w:jc w:val="center"/>
      </w:pPr>
      <w:r>
        <w:t xml:space="preserve">МУ «Отдел образования администрации </w:t>
      </w:r>
      <w:proofErr w:type="spellStart"/>
      <w:r>
        <w:t>Надтеречного</w:t>
      </w:r>
      <w:proofErr w:type="spellEnd"/>
      <w:r>
        <w:t xml:space="preserve"> муниципального района»</w:t>
      </w:r>
    </w:p>
    <w:p w:rsidR="00DC5CA0" w:rsidRDefault="00DC5CA0" w:rsidP="00DC5CA0">
      <w:pPr>
        <w:pStyle w:val="a4"/>
        <w:jc w:val="center"/>
        <w:rPr>
          <w:rFonts w:eastAsia="Calibri"/>
          <w:b/>
        </w:rPr>
      </w:pPr>
      <w:r>
        <w:rPr>
          <w:rFonts w:eastAsia="Calibri"/>
          <w:b/>
        </w:rPr>
        <w:t>Муниципальное бюджетное общеобразовательное учреждение</w:t>
      </w:r>
    </w:p>
    <w:p w:rsidR="00DC5CA0" w:rsidRDefault="00DC5CA0" w:rsidP="00DC5CA0">
      <w:pPr>
        <w:pStyle w:val="a4"/>
        <w:jc w:val="center"/>
        <w:rPr>
          <w:b/>
        </w:rPr>
      </w:pPr>
      <w:r>
        <w:rPr>
          <w:rFonts w:eastAsia="Calibri"/>
          <w:b/>
        </w:rPr>
        <w:t xml:space="preserve">«СРЕДНЯЯ ОБЩЕОБРАЗОВАТЕЛЬНАЯ ШКОЛА </w:t>
      </w:r>
      <w:proofErr w:type="spellStart"/>
      <w:r>
        <w:rPr>
          <w:rFonts w:eastAsia="Calibri"/>
          <w:b/>
        </w:rPr>
        <w:t>с.п</w:t>
      </w:r>
      <w:proofErr w:type="spellEnd"/>
      <w:r>
        <w:rPr>
          <w:rFonts w:eastAsia="Calibri"/>
          <w:b/>
        </w:rPr>
        <w:t>. ПОДГОРНОЕ»</w:t>
      </w:r>
    </w:p>
    <w:p w:rsidR="00DC5CA0" w:rsidRDefault="00DC5CA0" w:rsidP="00DC5CA0">
      <w:pPr>
        <w:pStyle w:val="a4"/>
        <w:jc w:val="center"/>
        <w:rPr>
          <w:rFonts w:eastAsia="Calibri"/>
          <w:b/>
        </w:rPr>
      </w:pPr>
      <w:r>
        <w:rPr>
          <w:b/>
        </w:rPr>
        <w:t xml:space="preserve">(МБОУ «СОШ </w:t>
      </w:r>
      <w:proofErr w:type="spellStart"/>
      <w:r>
        <w:rPr>
          <w:b/>
        </w:rPr>
        <w:t>с.п</w:t>
      </w:r>
      <w:proofErr w:type="spellEnd"/>
      <w:r>
        <w:rPr>
          <w:b/>
        </w:rPr>
        <w:t>. ПОДГОРНОЕ</w:t>
      </w:r>
      <w:r>
        <w:rPr>
          <w:rFonts w:eastAsia="Calibri"/>
          <w:b/>
        </w:rPr>
        <w:t>»)</w:t>
      </w:r>
    </w:p>
    <w:p w:rsidR="00DC5CA0" w:rsidRDefault="00DC5CA0" w:rsidP="00DC5CA0">
      <w:pPr>
        <w:pStyle w:val="a4"/>
        <w:jc w:val="center"/>
      </w:pPr>
      <w:r>
        <w:t>МУ «</w:t>
      </w:r>
      <w:proofErr w:type="spellStart"/>
      <w:r>
        <w:t>Надтеречни</w:t>
      </w:r>
      <w:proofErr w:type="spellEnd"/>
      <w:r>
        <w:t xml:space="preserve"> </w:t>
      </w:r>
      <w:proofErr w:type="spellStart"/>
      <w:r>
        <w:t>ша-шена</w:t>
      </w:r>
      <w:proofErr w:type="spellEnd"/>
      <w:r>
        <w:t xml:space="preserve"> </w:t>
      </w:r>
      <w:proofErr w:type="spellStart"/>
      <w:r>
        <w:t>урхалла</w:t>
      </w:r>
      <w:proofErr w:type="spellEnd"/>
      <w:r>
        <w:t xml:space="preserve"> </w:t>
      </w:r>
      <w:proofErr w:type="spellStart"/>
      <w:r>
        <w:t>дечу</w:t>
      </w:r>
      <w:proofErr w:type="spellEnd"/>
      <w:r>
        <w:t xml:space="preserve"> к</w:t>
      </w:r>
      <w:r>
        <w:rPr>
          <w:lang w:val="en-US"/>
        </w:rPr>
        <w:t>I</w:t>
      </w:r>
      <w:proofErr w:type="spellStart"/>
      <w:r>
        <w:t>оштан</w:t>
      </w:r>
      <w:proofErr w:type="spellEnd"/>
      <w:r>
        <w:t xml:space="preserve"> </w:t>
      </w:r>
      <w:proofErr w:type="spellStart"/>
      <w:r>
        <w:t>администрацин</w:t>
      </w:r>
      <w:proofErr w:type="spellEnd"/>
      <w:r>
        <w:t xml:space="preserve"> </w:t>
      </w:r>
      <w:proofErr w:type="spellStart"/>
      <w:r>
        <w:t>дешаран</w:t>
      </w:r>
      <w:proofErr w:type="spellEnd"/>
      <w:r>
        <w:t xml:space="preserve"> </w:t>
      </w:r>
      <w:proofErr w:type="spellStart"/>
      <w:r>
        <w:t>дакъа</w:t>
      </w:r>
      <w:proofErr w:type="spellEnd"/>
      <w:r>
        <w:t>»</w:t>
      </w:r>
    </w:p>
    <w:p w:rsidR="00DC5CA0" w:rsidRDefault="00DC5CA0" w:rsidP="00DC5CA0">
      <w:pPr>
        <w:pStyle w:val="a4"/>
        <w:jc w:val="center"/>
        <w:rPr>
          <w:b/>
        </w:rPr>
      </w:pPr>
      <w:r>
        <w:rPr>
          <w:b/>
        </w:rPr>
        <w:t>НОХЧИЙН РЕСПУБЛИКИН НАДТЕРЕЧНИ ША-ШЕНА УРХАЛЛА ДЕЧУ К1ОШТАН</w:t>
      </w:r>
    </w:p>
    <w:p w:rsidR="00DC5CA0" w:rsidRDefault="00DC5CA0" w:rsidP="00DC5CA0">
      <w:pPr>
        <w:pStyle w:val="a4"/>
        <w:jc w:val="center"/>
        <w:rPr>
          <w:b/>
        </w:rPr>
      </w:pPr>
      <w:r>
        <w:rPr>
          <w:b/>
        </w:rPr>
        <w:t>«ПОДГОРНЕРЧУ ЮККЪЕРЧУ ДЕШЕРАН ИШКОЛ»</w:t>
      </w:r>
    </w:p>
    <w:p w:rsidR="002566A9" w:rsidRDefault="002566A9">
      <w:pPr>
        <w:spacing w:after="55" w:line="259" w:lineRule="auto"/>
        <w:ind w:left="61" w:right="0" w:firstLine="0"/>
        <w:jc w:val="center"/>
      </w:pPr>
    </w:p>
    <w:p w:rsidR="00DC5CA0" w:rsidRDefault="00DC5CA0">
      <w:pPr>
        <w:spacing w:after="55" w:line="259" w:lineRule="auto"/>
        <w:ind w:left="61" w:right="0" w:firstLine="0"/>
        <w:jc w:val="center"/>
      </w:pPr>
      <w:bookmarkStart w:id="0" w:name="_GoBack"/>
      <w:bookmarkEnd w:id="0"/>
    </w:p>
    <w:p w:rsidR="002566A9" w:rsidRDefault="00DC5CA0">
      <w:pPr>
        <w:spacing w:after="1" w:line="259" w:lineRule="auto"/>
        <w:ind w:left="185" w:right="278" w:hanging="10"/>
        <w:jc w:val="center"/>
      </w:pPr>
      <w:r>
        <w:rPr>
          <w:b/>
        </w:rPr>
        <w:t xml:space="preserve">СИСТЕМА И КРИТЕРИИ ОЦЕНКИ СПОСОБНОСТЕЙ И </w:t>
      </w:r>
    </w:p>
    <w:p w:rsidR="002566A9" w:rsidRDefault="00DC5CA0">
      <w:pPr>
        <w:spacing w:after="1" w:line="259" w:lineRule="auto"/>
        <w:ind w:left="185" w:right="283" w:hanging="10"/>
        <w:jc w:val="center"/>
      </w:pPr>
      <w:proofErr w:type="gramStart"/>
      <w:r>
        <w:rPr>
          <w:b/>
        </w:rPr>
        <w:t>СКЛОННОСТЕЙ</w:t>
      </w:r>
      <w:proofErr w:type="gramEnd"/>
      <w:r>
        <w:rPr>
          <w:b/>
        </w:rPr>
        <w:t xml:space="preserve"> ОБУЧАЮЩИХСЯ К УГЛУБЛЕННОМУ ИЗУЧЕНИЮ </w:t>
      </w:r>
    </w:p>
    <w:p w:rsidR="002566A9" w:rsidRDefault="00DC5CA0">
      <w:pPr>
        <w:spacing w:after="125" w:line="259" w:lineRule="auto"/>
        <w:ind w:left="185" w:right="218" w:hanging="10"/>
        <w:jc w:val="center"/>
      </w:pPr>
      <w:r>
        <w:rPr>
          <w:b/>
        </w:rPr>
        <w:t xml:space="preserve">ОТДЕЛЬНЫХ УЧЕБНЫХ ПРЕДМЕТОВ ИЛИ ПРОФИЛЬНОМУ ОБУЧЕНИЮ ПРИ ИНДИВИДУАЛЬНОМ ОТБОРЕ </w:t>
      </w:r>
    </w:p>
    <w:p w:rsidR="002566A9" w:rsidRDefault="00DC5CA0">
      <w:pPr>
        <w:spacing w:after="0" w:line="259" w:lineRule="auto"/>
        <w:ind w:left="1" w:right="0" w:firstLine="0"/>
        <w:jc w:val="left"/>
      </w:pPr>
      <w:r>
        <w:rPr>
          <w:b/>
        </w:rPr>
        <w:t xml:space="preserve"> </w:t>
      </w:r>
    </w:p>
    <w:p w:rsidR="002566A9" w:rsidRDefault="00DC5CA0">
      <w:pPr>
        <w:spacing w:after="118" w:line="259" w:lineRule="auto"/>
        <w:ind w:left="1" w:right="0" w:firstLine="0"/>
        <w:jc w:val="left"/>
      </w:pPr>
      <w:r>
        <w:rPr>
          <w:b/>
        </w:rPr>
        <w:t xml:space="preserve">Индивидуальный отбор осуществляется по следующим критериям: </w:t>
      </w:r>
    </w:p>
    <w:p w:rsidR="002566A9" w:rsidRDefault="00DC5CA0">
      <w:pPr>
        <w:numPr>
          <w:ilvl w:val="0"/>
          <w:numId w:val="1"/>
        </w:numPr>
        <w:ind w:right="0" w:hanging="324"/>
      </w:pPr>
      <w:r>
        <w:t xml:space="preserve">средний балл годовых отметок </w:t>
      </w:r>
      <w:r>
        <w:t>-</w:t>
      </w:r>
      <w:r>
        <w:t xml:space="preserve"> не ниже «4»; </w:t>
      </w:r>
    </w:p>
    <w:p w:rsidR="002566A9" w:rsidRDefault="00DC5CA0">
      <w:pPr>
        <w:numPr>
          <w:ilvl w:val="0"/>
          <w:numId w:val="1"/>
        </w:numPr>
        <w:ind w:right="0" w:hanging="324"/>
      </w:pPr>
      <w:r>
        <w:t xml:space="preserve">годовые отметки по русскому языку и математике </w:t>
      </w:r>
      <w:r>
        <w:t>-</w:t>
      </w:r>
      <w:r>
        <w:t xml:space="preserve"> не ниже «4»; </w:t>
      </w:r>
    </w:p>
    <w:p w:rsidR="002566A9" w:rsidRDefault="00DC5CA0">
      <w:pPr>
        <w:numPr>
          <w:ilvl w:val="0"/>
          <w:numId w:val="1"/>
        </w:numPr>
        <w:spacing w:after="135"/>
        <w:ind w:right="0" w:hanging="324"/>
      </w:pPr>
      <w:r>
        <w:t xml:space="preserve">результаты государственной итоговой аттестации по обязательным предметам за курс основного общего образования </w:t>
      </w:r>
      <w:r>
        <w:t>-</w:t>
      </w:r>
      <w:r>
        <w:t xml:space="preserve"> не ниже «4»; </w:t>
      </w:r>
    </w:p>
    <w:p w:rsidR="002566A9" w:rsidRDefault="00DC5CA0">
      <w:pPr>
        <w:numPr>
          <w:ilvl w:val="0"/>
          <w:numId w:val="1"/>
        </w:numPr>
        <w:spacing w:after="131"/>
        <w:ind w:right="0" w:hanging="324"/>
      </w:pPr>
      <w:r>
        <w:t>годовые отметки по соответствующим профилю обучения предметам не ни</w:t>
      </w:r>
      <w:r>
        <w:t xml:space="preserve">же «4»; </w:t>
      </w:r>
      <w:r>
        <w:rPr>
          <w:sz w:val="32"/>
        </w:rPr>
        <w:t>-</w:t>
      </w:r>
      <w:r>
        <w:rPr>
          <w:rFonts w:ascii="Arial" w:eastAsia="Arial" w:hAnsi="Arial" w:cs="Arial"/>
          <w:sz w:val="32"/>
        </w:rPr>
        <w:t xml:space="preserve"> </w:t>
      </w:r>
      <w:r>
        <w:t xml:space="preserve">результаты государственной итоговой аттестации по профильным предметам за курс основного общего образования </w:t>
      </w:r>
      <w:r>
        <w:t>-</w:t>
      </w:r>
      <w:r>
        <w:t xml:space="preserve"> не ниже «4»; </w:t>
      </w:r>
    </w:p>
    <w:p w:rsidR="002566A9" w:rsidRDefault="00DC5CA0">
      <w:pPr>
        <w:numPr>
          <w:ilvl w:val="0"/>
          <w:numId w:val="1"/>
        </w:numPr>
        <w:spacing w:after="133"/>
        <w:ind w:right="0" w:hanging="324"/>
      </w:pPr>
      <w:r>
        <w:t>результаты достижений обучающегося в муниципальных, региональных, всероссийских и международных олимпиад и конкурсов научн</w:t>
      </w:r>
      <w:r>
        <w:t>о</w:t>
      </w:r>
      <w:r>
        <w:t>-</w:t>
      </w:r>
      <w:r>
        <w:t xml:space="preserve"> исследовательских работ или проектов по соответствующим отдельным учебным предметам или предметам профильного обучения, а именно результаты участия в конкурсных мероприятиях: </w:t>
      </w:r>
    </w:p>
    <w:p w:rsidR="002566A9" w:rsidRDefault="00DC5CA0">
      <w:pPr>
        <w:numPr>
          <w:ilvl w:val="0"/>
          <w:numId w:val="1"/>
        </w:numPr>
        <w:ind w:right="0" w:hanging="324"/>
      </w:pPr>
      <w:r>
        <w:t xml:space="preserve">международный уровень </w:t>
      </w:r>
      <w:r>
        <w:t>–</w:t>
      </w:r>
      <w:r>
        <w:t xml:space="preserve"> 7 баллов за одно достижение; </w:t>
      </w:r>
    </w:p>
    <w:p w:rsidR="002566A9" w:rsidRDefault="00DC5CA0">
      <w:pPr>
        <w:numPr>
          <w:ilvl w:val="0"/>
          <w:numId w:val="1"/>
        </w:numPr>
        <w:ind w:right="0" w:hanging="324"/>
      </w:pPr>
      <w:r>
        <w:t xml:space="preserve">всероссийский уровень </w:t>
      </w:r>
      <w:r>
        <w:t>–</w:t>
      </w:r>
      <w:r>
        <w:t xml:space="preserve"> </w:t>
      </w:r>
      <w:r>
        <w:t>5</w:t>
      </w:r>
      <w:r>
        <w:t xml:space="preserve"> баллов за одно достижение; </w:t>
      </w:r>
    </w:p>
    <w:p w:rsidR="002566A9" w:rsidRDefault="00DC5CA0">
      <w:pPr>
        <w:numPr>
          <w:ilvl w:val="0"/>
          <w:numId w:val="1"/>
        </w:numPr>
        <w:spacing w:after="259"/>
        <w:ind w:right="0" w:hanging="324"/>
      </w:pPr>
      <w:r>
        <w:t xml:space="preserve">региональный уровень </w:t>
      </w:r>
      <w:r>
        <w:t>–</w:t>
      </w:r>
      <w:r>
        <w:t xml:space="preserve"> </w:t>
      </w:r>
      <w:r>
        <w:t>3</w:t>
      </w:r>
      <w:r>
        <w:t xml:space="preserve"> балла за одно достижение; </w:t>
      </w:r>
    </w:p>
    <w:p w:rsidR="002566A9" w:rsidRDefault="00DC5CA0">
      <w:pPr>
        <w:numPr>
          <w:ilvl w:val="0"/>
          <w:numId w:val="1"/>
        </w:numPr>
        <w:spacing w:after="11"/>
        <w:ind w:right="0" w:hanging="324"/>
      </w:pPr>
      <w:r>
        <w:t xml:space="preserve">муниципальный уровень </w:t>
      </w:r>
      <w:r>
        <w:t>–</w:t>
      </w:r>
      <w:r>
        <w:t xml:space="preserve"> </w:t>
      </w:r>
      <w:r>
        <w:t>1</w:t>
      </w:r>
      <w:r>
        <w:t xml:space="preserve"> балл за одно достижение. </w:t>
      </w:r>
    </w:p>
    <w:p w:rsidR="002566A9" w:rsidRDefault="00DC5CA0">
      <w:pPr>
        <w:spacing w:after="0" w:line="259" w:lineRule="auto"/>
        <w:ind w:left="1" w:right="0" w:firstLine="0"/>
        <w:jc w:val="left"/>
      </w:pPr>
      <w:r>
        <w:t xml:space="preserve"> </w:t>
      </w:r>
    </w:p>
    <w:p w:rsidR="002566A9" w:rsidRDefault="00DC5CA0">
      <w:pPr>
        <w:spacing w:after="0" w:line="259" w:lineRule="auto"/>
        <w:ind w:left="1" w:right="0" w:firstLine="0"/>
        <w:jc w:val="left"/>
      </w:pPr>
      <w:r>
        <w:t xml:space="preserve"> </w:t>
      </w:r>
    </w:p>
    <w:p w:rsidR="002566A9" w:rsidRDefault="00DC5CA0">
      <w:pPr>
        <w:ind w:left="-5" w:right="224"/>
      </w:pPr>
      <w:r>
        <w:t xml:space="preserve">Обучающийся может быть принят в профильный класс по решению приёмной комиссии при наличии свободных мест и годовых отметках по профильным предметам ниже «4». </w:t>
      </w:r>
    </w:p>
    <w:sectPr w:rsidR="002566A9">
      <w:pgSz w:w="11911" w:h="16841"/>
      <w:pgMar w:top="1440" w:right="852" w:bottom="1440" w:left="11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F5B52"/>
    <w:multiLevelType w:val="hybridMultilevel"/>
    <w:tmpl w:val="5F023B12"/>
    <w:lvl w:ilvl="0" w:tplc="6FA0BFD8">
      <w:start w:val="1"/>
      <w:numFmt w:val="bullet"/>
      <w:lvlText w:val="-"/>
      <w:lvlJc w:val="left"/>
      <w:pPr>
        <w:ind w:left="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3FF4FF08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690C832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2F03AF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69E82C0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A73E6E8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7C8E792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C4341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7D98C5B4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A9"/>
    <w:rsid w:val="002566A9"/>
    <w:rsid w:val="00DC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3202"/>
  <w15:docId w15:val="{D1FF3466-EC7C-43F8-B6A4-2CFDD466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7" w:line="249" w:lineRule="auto"/>
      <w:ind w:left="9" w:right="4" w:hanging="9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DC5CA0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1"/>
    <w:qFormat/>
    <w:rsid w:val="00DC5C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cp:lastModifiedBy>PC</cp:lastModifiedBy>
  <cp:revision>2</cp:revision>
  <dcterms:created xsi:type="dcterms:W3CDTF">2025-03-26T11:24:00Z</dcterms:created>
  <dcterms:modified xsi:type="dcterms:W3CDTF">2025-03-26T11:24:00Z</dcterms:modified>
</cp:coreProperties>
</file>